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16917" w:rsidRPr="00416917" w:rsidRDefault="00416917" w:rsidP="004169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416917" w:rsidRPr="00416917" w:rsidRDefault="00416917" w:rsidP="00416917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9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69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6917" w:rsidRPr="00416917" w:rsidRDefault="00416917" w:rsidP="004169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Default="00446A8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87">
        <w:rPr>
          <w:rFonts w:ascii="Times New Roman" w:hAnsi="Times New Roman" w:cs="Times New Roman"/>
          <w:sz w:val="28"/>
          <w:szCs w:val="28"/>
        </w:rPr>
        <w:t>2</w:t>
      </w:r>
      <w:r w:rsidR="005E2B7E">
        <w:rPr>
          <w:rFonts w:ascii="Times New Roman" w:hAnsi="Times New Roman" w:cs="Times New Roman"/>
          <w:sz w:val="28"/>
          <w:szCs w:val="28"/>
        </w:rPr>
        <w:t>4</w:t>
      </w:r>
      <w:r w:rsidRPr="00446A87">
        <w:rPr>
          <w:rFonts w:ascii="Times New Roman" w:hAnsi="Times New Roman" w:cs="Times New Roman"/>
          <w:sz w:val="28"/>
          <w:szCs w:val="28"/>
        </w:rPr>
        <w:t xml:space="preserve">.03.2016                                         </w:t>
      </w:r>
      <w:r w:rsidRPr="00446A87">
        <w:rPr>
          <w:rFonts w:ascii="Times New Roman" w:hAnsi="Times New Roman" w:cs="Times New Roman"/>
          <w:sz w:val="28"/>
          <w:szCs w:val="28"/>
        </w:rPr>
        <w:tab/>
      </w:r>
      <w:r w:rsidRPr="00446A87">
        <w:rPr>
          <w:rFonts w:ascii="Times New Roman" w:hAnsi="Times New Roman" w:cs="Times New Roman"/>
          <w:sz w:val="28"/>
          <w:szCs w:val="28"/>
        </w:rPr>
        <w:tab/>
      </w:r>
      <w:r w:rsidRPr="00446A8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56DDB">
        <w:rPr>
          <w:rFonts w:ascii="Times New Roman" w:hAnsi="Times New Roman" w:cs="Times New Roman"/>
          <w:sz w:val="28"/>
          <w:szCs w:val="28"/>
        </w:rPr>
        <w:t xml:space="preserve">     </w:t>
      </w:r>
      <w:r w:rsidRPr="00446A87">
        <w:rPr>
          <w:rFonts w:ascii="Times New Roman" w:hAnsi="Times New Roman" w:cs="Times New Roman"/>
          <w:sz w:val="28"/>
          <w:szCs w:val="28"/>
        </w:rPr>
        <w:t>№</w:t>
      </w:r>
      <w:r w:rsidR="00456DDB">
        <w:rPr>
          <w:rFonts w:ascii="Times New Roman" w:hAnsi="Times New Roman" w:cs="Times New Roman"/>
          <w:sz w:val="28"/>
          <w:szCs w:val="28"/>
        </w:rPr>
        <w:t xml:space="preserve"> 561</w:t>
      </w:r>
    </w:p>
    <w:p w:rsidR="00446A87" w:rsidRPr="00416917" w:rsidRDefault="00446A8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ежегодного отчета</w:t>
      </w:r>
      <w:r w:rsidR="00446A87">
        <w:rPr>
          <w:rFonts w:ascii="Times New Roman" w:hAnsi="Times New Roman" w:cs="Times New Roman"/>
          <w:sz w:val="28"/>
          <w:szCs w:val="28"/>
        </w:rPr>
        <w:t xml:space="preserve"> </w:t>
      </w:r>
      <w:r w:rsidRPr="00416917">
        <w:rPr>
          <w:rFonts w:ascii="Times New Roman" w:hAnsi="Times New Roman" w:cs="Times New Roman"/>
          <w:sz w:val="28"/>
          <w:szCs w:val="28"/>
        </w:rPr>
        <w:t>главы</w:t>
      </w: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Ханты Мансийского района</w:t>
      </w:r>
    </w:p>
    <w:p w:rsidR="00416917" w:rsidRPr="0041691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917" w:rsidRPr="00416917" w:rsidRDefault="00416917" w:rsidP="004169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17">
        <w:rPr>
          <w:rFonts w:ascii="Times New Roman" w:hAnsi="Times New Roman" w:cs="Times New Roman"/>
          <w:sz w:val="28"/>
          <w:szCs w:val="28"/>
        </w:rPr>
        <w:t xml:space="preserve">В целях контроля за деятельностью органов местного самоуправления Ханты-Мансийского района, руководствуясь статьями </w:t>
      </w:r>
      <w:r w:rsidR="00446A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6917">
        <w:rPr>
          <w:rFonts w:ascii="Times New Roman" w:hAnsi="Times New Roman" w:cs="Times New Roman"/>
          <w:sz w:val="28"/>
          <w:szCs w:val="28"/>
        </w:rPr>
        <w:t>18, 50 Устава Ханты-Мансийского района</w:t>
      </w:r>
      <w:r w:rsidRPr="00416917">
        <w:rPr>
          <w:rFonts w:ascii="Times New Roman" w:hAnsi="Times New Roman" w:cs="Times New Roman"/>
          <w:bCs/>
          <w:sz w:val="28"/>
          <w:szCs w:val="28"/>
        </w:rPr>
        <w:t xml:space="preserve">, статьями 10-14 </w:t>
      </w:r>
      <w:r w:rsidRPr="00416917">
        <w:rPr>
          <w:rFonts w:ascii="Times New Roman" w:hAnsi="Times New Roman" w:cs="Times New Roman"/>
          <w:sz w:val="28"/>
          <w:szCs w:val="28"/>
        </w:rPr>
        <w:t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</w:t>
      </w:r>
      <w:r w:rsidR="005E2B7E">
        <w:rPr>
          <w:rFonts w:ascii="Times New Roman" w:hAnsi="Times New Roman" w:cs="Times New Roman"/>
          <w:sz w:val="28"/>
          <w:szCs w:val="28"/>
        </w:rPr>
        <w:t xml:space="preserve">кого района от 22.12.2011 № 98 </w:t>
      </w:r>
      <w:r w:rsidR="005E2B7E" w:rsidRPr="005E2B7E">
        <w:rPr>
          <w:rFonts w:ascii="Times New Roman" w:hAnsi="Times New Roman" w:cs="Times New Roman"/>
          <w:sz w:val="28"/>
          <w:szCs w:val="28"/>
        </w:rPr>
        <w:t>«Об утверждении Положения об отчетах органов местного самоуправления и должностных лиц местного самоуправления Ханты-Мансийского района»,</w:t>
      </w:r>
      <w:proofErr w:type="gramEnd"/>
    </w:p>
    <w:p w:rsidR="00416917" w:rsidRPr="00416917" w:rsidRDefault="00416917" w:rsidP="00416917">
      <w:pPr>
        <w:spacing w:after="0" w:line="240" w:lineRule="auto"/>
        <w:ind w:firstLine="7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7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16917" w:rsidRPr="00416917" w:rsidRDefault="0041691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1. Утвердить ежегодный отчет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EE252E" w:rsidRPr="00416917" w:rsidRDefault="00EE252E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46A87" w:rsidRPr="00446A87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EE252E" w:rsidRPr="00416917" w:rsidRDefault="00EE252E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</w:t>
      </w:r>
      <w:r w:rsidR="00446A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91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416917" w:rsidRPr="00416917" w:rsidRDefault="00416917" w:rsidP="00416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F06" w:rsidRPr="00AE62FA" w:rsidRDefault="00B12F06" w:rsidP="00B12F06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 xml:space="preserve">Глава </w:t>
      </w:r>
    </w:p>
    <w:p w:rsidR="00B12F06" w:rsidRPr="00AE62FA" w:rsidRDefault="00B12F06" w:rsidP="00B12F06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B12F06" w:rsidRPr="00B12F06" w:rsidRDefault="00456DDB" w:rsidP="00B12F06">
      <w:pPr>
        <w:rPr>
          <w:rFonts w:ascii="Times New Roman" w:eastAsia="Times New Roman" w:hAnsi="Times New Roman" w:cs="Times New Roman"/>
          <w:sz w:val="28"/>
          <w:szCs w:val="28"/>
        </w:rPr>
        <w:sectPr w:rsidR="00B12F06" w:rsidRPr="00B12F06" w:rsidSect="0013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B12F06" w:rsidRPr="00B12F06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к решению Думы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Ханты-Мансийского района</w:t>
      </w:r>
    </w:p>
    <w:p w:rsid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от </w:t>
      </w:r>
      <w:r w:rsidR="00820D36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B12F06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</w:t>
      </w:r>
      <w:r w:rsidR="00820D3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561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12F06" w:rsidRDefault="00B12F06" w:rsidP="00B12F0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главы Ханты Мансийского района за 2015 год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52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Ханты-Мансийского района, исполняющего полномочия председателя Думы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района, выносится на рассмотрение представительного органа муниципального образования в соответствии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частью 11.1 статьи 35 Федерального закона от 06.10.2003 № 131-ФЗ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в Российской Федерации», части 2 статьи 50 Устава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Ежегодный отчет главы Ханты-Мансийского района, согласно Положению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решение Думы Ханты-Мансийского района от 21.12.2012 № 202, от 10.04.2013 № 253), представляет собой итоговую информацию о результатах деятельности главы Ханты-Мансийского района за прошедший 2015 год, по исполнению полномочий, установленных действующим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статьёй 24 Устава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в том числе о решении вопросов, поставленных Думой Ханты-Мансийского района (далее по тексту – отчет главы района).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Представительские функции главы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Глава муниципального образования Ханты-Мансийский район представляет муниципальное образование во взаимоотношениях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других муниципальных образований, гражданами и организациями.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2015 года глава Ханты-Мансийского района, как высшее должностное лицо муниципального образования,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заседаниях совещательных органов Думы Ханты-Мансийского автономного округа – Югры и совещательных органах, созданных при Губернаторе Ханты-Мансийского автономного округа – Югры.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полномочиями 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 течение 2015 года принимал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EE252E">
        <w:rPr>
          <w:rFonts w:ascii="Times New Roman" w:hAnsi="Times New Roman" w:cs="Times New Roman"/>
          <w:sz w:val="28"/>
          <w:szCs w:val="28"/>
        </w:rPr>
        <w:t>заседаниях Думы Ханты-Мансийского автономного округа – Югры;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lastRenderedPageBreak/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и Думы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Совета при Губернаторе Ханты-Мансийского автономного округа – Югры по развитию местного самоуправления;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работе Совета при Губернаторе Ханты-Мансийского автономного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>округа – Югры по развитию информационного общества;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окружной Комиссии по вопросам социально-экономического развития и мониторингу достижения целевых показателей;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заместителей губернатора автономного округа - Югры Кима М.А., Путина А.А.,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Бухтина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Г.Ф., Шаповала Д.В.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рабочих поездках в Ханты-Мансийский район Губернатора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Н.В. Комаровой (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>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Принятые решения направлялись в органы местного самоуправления для организации их исполнения и проведения мониторинга ситуации по их исполнению.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состоялись встречи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: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Депутатом Государственной Думы Российской Федерации Завальным П.Н.;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Председателем Думы Ханты-Мансийского автономного округа – Югры Хохряковым Б.С.;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Депутатами Думы Ханты-Мансийского автономного округа – Югры: Алексеевой Н.Г., Дегтярёвым С.Ю.,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Мизгулиным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Сондыковым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В.С.;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Депутатами Тюменской областной Думы: Козловым С.С.,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Корепановым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Г.С.;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Почётным Генеральным Консулом Республики Беларусь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в Российской Федерации в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Владимиром Фёдоровичем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Шугля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>.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ходе встреч и рабочих поездок в населённые пункты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обсуждались проблемные вопросы территории, перспективы социально-экономического развития района.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Для решения проблемных вопросов из депутатских фондов Тюменской областной Думы и Думы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округа – Югры, а также за счет средств спонсорской помощи организаций, предпринимателей,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Ханты-Мансийском районе в 2015 году были привлечены денежные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>средства и оказана помощь в выполнении работ в общем объеме более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5 млн. рублей.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Эти средства направлены на укрепление МТБ учреждений социальной сферы Ханты-Мансийского района на поддержку талантливой молодёжи, проведение спортивных мероприятий, благоустройство населенных пунктов, укрепление береговой линии населенного пункта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>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рамках межмуниципального сотрудничества на уровне автономного округа глава Ханты-Мансийского района является членом Совета по развитию местного самоуправления Ханты-Мансийского автономного округа – Югры, а также представляет район в работе Ассоциации «Совет муниципальных образований Ханты-Мансийского автономного округа – Югры».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была продолжена работа в рамках ранее заключенных соглашений по межмуниципальному сотрудничеству с муниципальными образованиями: Октябрьский район,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Для развития отношений по широкому кругу интересующих вопросов в сфере социально-экономического,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 производственного развития, а также кадрового обеспечения местной экономики муниципального образования  Ханты-Мансийский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заключены соглашения с ФГБОУ ВПО «Уральский государственный лесотехнический университет» (г. Екатеринбург, Свердловская область), с ПО «Ханты-Мансийский банк «Открытие»,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 Департаментом здравоохранения Ханты-Мансийского автономного округа-Югры. </w:t>
      </w:r>
      <w:proofErr w:type="gramEnd"/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целях установления сотрудничества хозяйствующих субъектов  Ханты-Мансийского района и Республики Беларусь под патронажем Департамента общественных и внешних связей Ханты-Мансийского автономного округа-Югры была проведена встреча с Почётным Консулом Республики Беларусь. В настоящее время утвержден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целью дальнейшего  подписания соглашения о сотрудничестве.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Основным координирующим органом при главе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является Совет глав муниципальных образований Ханты-Мансийского района. В 2015 году,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положением о Совете, проведено 3 заседания. По результатам заседаний Совета было дано 14 поручений, из которых положительно решено 12.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проводились еженедельные селекторные совещания при главе Ханты-Мансийского района с главами сельских поселений. Общее количество совещаний – 38. В работе селекторных совещаний принимали участие представители прокуратуры, органов внутренних дел, налоговой инспекции, администрации Ханты-Мансийского района, территориальной избирательной комиссии, и др. Основные проблемы, обсуждаемые в ходе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>селекторных совещаний – это вопросы ЖКК, устранение строительных недостатков, работа водоочистных сооружений. По итогам селекторных совещаний дано 45 поручений, из которых 41 решено положительно.</w:t>
      </w:r>
    </w:p>
    <w:p w:rsidR="00594A84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Работа с населением.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году, как и в предыдущие годы, по инициативе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было продолжено проведение общих собраний (сходов) жителей населённых пунктов Ханты-Мансийского района, на которых руководители органов местного самоуправления Ханты-Мансийского района, руководители бюджетных учреждений докладывают о своей деятельности. Всего проведено 28 собраний граждан в 26 населенных пунктах Ханты-Мансийского района, с участием более 1300 жителей Ханты-Мансийского района. На общих собраниях жителями были озвучены более 25 актуальных вопросов. С целью решения проблемные вопросы были направлены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решено положительно -19.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прошедшем году было проведено 6 совещаний с активами сельских поселений. Общее количество участников – более 100 жителей, по итогам активам были даны 25 поручений, из них 19 решены положительно.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Также проводились совещания, по решению отдельных проблемных вопросов населённых пунктов Ханты-Мансийского района:</w:t>
      </w:r>
    </w:p>
    <w:p w:rsidR="00EE252E" w:rsidRPr="00EE252E" w:rsidRDefault="00EE252E" w:rsidP="00594A84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 проведено 2 собрания жителей сельского поселения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94A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рассмотрением 3 вопросов;</w:t>
      </w:r>
    </w:p>
    <w:p w:rsidR="00EE252E" w:rsidRPr="00EE252E" w:rsidRDefault="00EE252E" w:rsidP="00594A84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 проведено 2 собрания жителей сельского поселения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рассмотрением 19 вопросов.</w:t>
      </w:r>
    </w:p>
    <w:p w:rsidR="00594A84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Считаю очень важным иметь обратную связь и знать мнение жителей района о нашей с вами совместной работе. Поэтому работа 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контроле. </w:t>
      </w:r>
    </w:p>
    <w:p w:rsid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51"/>
        <w:gridCol w:w="7229"/>
        <w:gridCol w:w="1276"/>
      </w:tblGrid>
      <w:tr w:rsidR="00594A84" w:rsidRPr="00594A84" w:rsidTr="00EA6D75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2014/2015</w:t>
            </w:r>
          </w:p>
        </w:tc>
      </w:tr>
      <w:tr w:rsidR="00594A84" w:rsidRPr="00594A84" w:rsidTr="00EA6D75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209/205</w:t>
            </w:r>
          </w:p>
        </w:tc>
      </w:tr>
      <w:tr w:rsidR="00594A84" w:rsidRPr="00594A84" w:rsidTr="00EA6D75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92/74</w:t>
            </w:r>
          </w:p>
        </w:tc>
      </w:tr>
      <w:tr w:rsidR="00594A84" w:rsidRPr="00594A84" w:rsidTr="00EA6D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14/38</w:t>
            </w:r>
          </w:p>
        </w:tc>
      </w:tr>
      <w:tr w:rsidR="00594A84" w:rsidRPr="00594A84" w:rsidTr="00EA6D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103/93</w:t>
            </w:r>
          </w:p>
        </w:tc>
      </w:tr>
    </w:tbl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Если проанализировать в целом итоговую информацию о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обращениями, то можно сделать следующие выводы: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количество обращений жителей осталось на уровне прошлого года.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по-прежнему на первом плане жилищные вопросы, на второе место вышли вопросы коммунально-бытового обслуживания – 26 обращений (13%), с проблемами финансового характера обратилось 17 человек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(7,5 %) от общего количества поступивших обращений;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количество письменных обращений уменьшилось на 18, на личных приёмах  было  принято  на 24  жителя  больше  по сравнению с 2014 годом (в 2,7 раза).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На «телефон доверия» главы Ханты-Мансийского района за 2015 год  звонков от жителей сельских поселений Ханты-Мансийского района не поступило.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районе Управлением Министерства юстиции по Ханты-Мансийскому автономному округу – Югре зарегистрировано  65 некоммерческих организаций (НКО), в том числе: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общины КМНС- 46;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религиозные организации - 6;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молодежные организации - 4;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профсоюзные организации – 3 (работников образования, работников библиотечной системы, работников геодезии и картографии);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организации ветеранов и инвалидов – 2; 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частные учреждения – 1;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ассоциации и союзы – 2;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благотворительный фонд – 1;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Одним из механизмов поддержки НКО района – это их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мероприятиях муниципальной программы «Развитие гражданского общества Ханты-Мансийского района на 2014-2017 годы».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в 2015 году составил 788,3 тыс. рублей из бюджета Ханты-Мансийского района. Была оказана финансовая  поддержка на получение субсидии на конкурсной основе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3 некоммерческим организациям на реализацию трех социально значимых проектов.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Из 65 некоммерческих организаций активно ведут свою деятельность и реализуют общественно значимые мероприятия всего 38 организаций.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года некоммерческая организация «Поколение+» помимо районного конкурса участвовала в привлечении грантов автономного округа и Газпрома, на реализацию 3 проектов было получено более 500 тысяч рублей.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За вклад в развитие Ханты-Мансийского района, добросовестный труд, успехи в профессиональной деятельности вручено 430 наград главы Ханты-Мансийского района (почетная грамота, благодарственное письмо, благодарность, памятный адрес, нагрудный знак). В адрес Губернатора Ханты-Мансийского автономного округа-Югры,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округа-Югры, Тюменской областной Думы было направлено 7 ходатайств о награждении государственными наградами округа. Все ходатайства были удовлетворены.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Работа по обеспечению исполнения органами местного самоуправления Ханты-Мансийского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законами Ханты-Мансийского автономного округа – Югры основывалась на формировании координирующих органов при главе Ханты-Мансийского района, проведении совещаний, направленных на взаимодействие органов местного самоуправления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целом, при главе Ханты-Мансийского района организована работа 8-ми Советов: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1) Совет глав муниципальных образований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2) Межведомственный совет при главе Ханты-Мансийского района по противодействию коррупции;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3) Совета руководителей национальных общин и предприятий при главе 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4) Общественный совет при главе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5) Консультативный совет по туризму при главе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          6) Совет по вопросам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ab/>
        <w:t xml:space="preserve">7)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 общественный совета по развитию общего образования Ханты-Мансийского 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ab/>
        <w:t>8) Межведомственная комиссия Ханты-Мансийского района по противодействию экстремистской деятельности.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Всего в 2015 году проведено 15 заседаний Советов.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Нормотворческая деятельность.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принято 109 муниципальных правовых актов, в том числе 7 постановлений, которыми внесены изменения в ранее действовавшие акты, 294 распоряжения.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Принято 12 муниципальных правовых актов о проведении публичных слушаний (постановлений о назначении публичных слушаний).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2015 года главой Ханты-Мансийского района обеспечивалось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Информационная политика.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Информационная политика осуществлялась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законом РФ от 27.12.1991 «О средствах массовой информации», действующим законодательством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Уставом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Глава Ханты-Мансийского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Основными средствами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о деятельности главы Ханты-Мансийского района и депутатов являются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и газета «Наш район». В 2015 году количество подписчиков газеты «Наш район» составило 3500. Подписчиками являются жители Ханты-Мансийского района, бюджетные организации, окружные и местные органы власти, предприятия, работающие на территории Ханты-Мансийского района. Для населения Ханты-Мансийского района ежегодно осуществляется бесплатная подписка льготных категорий населения. Среднемесячное количество посетителей официального сайта Ханты-Мансийского района в 2015 году составило более 30 000 пользователей, что на 50% больше аналогичного периода 2014 года. Это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«Глава района» и «Дума района».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Налажено постоянное взаимодействие с окружными средствами массовой информации, Департаментом общественных связей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пресс-службами других муниципальных образований автономного округа, органов власти, общественных организаций и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. 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о деятельности главы Ханты-Мансийского района ежедневно размещается на официальном аккаунте социальной сети «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>». К концу 2015 года количество подписчиков составило 190. Большинство подписчиков являются представителями средств массовой информации.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Согласно проведенному за 2015 год мониторингу средств массовой информации в среднем за месяц на окружных и местных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Интернет-ресурсах выходит от 30 до 50 публикаций. На окружных телеканалах «Югра», «Россия 1» и «Россия 24» вышло 4 передачи,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2 развернутых интервью с главой Ханты-Мансийского района и более 50 сюжетов. В газете «Наш район» и на сайте муниципалитета на постоянной основе действует рубрика «Депутатский контроль». К 20-летию Думы Ханты-Мансийского района в начале 2015 года был снят фильм о работе депутатского корпуса, издана памятная книга и журнал, а также подготовлен специальный юбилейный выпуск газеты «Наш район».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В журнале и газете были отражены актуальные интервью с действующими депутатами и депутатами прошлых созывов, комментарии и отзывы избирателей. Фильм и отдельные сюжеты о работе представительного органа Ханты-Мансийского района были показаны на телеканалах «Россия 1» и «Россия»24».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Исполнение полномочий председателя Думы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Дума Ханты-Мансийского района в 2015 году осуществляла свои полномочия и организовывала деятельность по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законами, законами Ханты-Мансийского автономного округа-Югры, Уставом и муниципальными правовыми актами Ханты-Мансийского района, Регламентом Думы Ханты-Мансийского района.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Деятельность Думы Ханты-Мансийского района строилась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Думы Ханты-Мансийского района на 2015 год, разработанным депутатами Думы Ханты-Мансийского района совместно с представительными и исполнительными органами местного самоуправления муниципальных образований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совместно с администрацией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 в 2015 году продолжала совершенствовать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и приводить в соответствие с федеральным и окружным законодательством муниципальную нормативную правовую базу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В 2015 году деятельность Думы Ханты-Мансийского района по реализации своих основных полномочий осуществлялась в следующих видах и формах: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-участие депутатов Думы Ханты-Мансийского района в работе постоянных депутатских комиссий и заседаний Думы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-анализ проектов решений Думы Ханты-Мансийского района, выносимых на рассмотрение субъектами правотворческой инициативы и принятие </w:t>
      </w:r>
      <w:r w:rsidRPr="00EE25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решений на заседаниях Думы Ханты-Мансийского района;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Основные показатели, характеризующие деятельность Думы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 за 2015 год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организовано и проведено 10 заседаний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состоялось 17 совместных заседаний постоянных комиссий, рассмотрено 146 вопросов, принято 131 решение.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Приоритеты в работе определялись основными направлениями бюджетной политики. Это повышение эффективности расходования бюджетных средств, выполнение всех социальных обязательств, дальнейшая реализация задач, поставленных в «майских Указах 2012 года» Президента России.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На совместных заседаниях постоянных комиссий депутаты Думы Ханты-Мансийского района заслушивали информации руководителей органов администрации Ханты-Мансийского района: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-об исполнении бюджета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социально-экономическом развитии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ходе реализации муниципальных программ;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финансово-хозяйственной деятельности бюджетных учреждений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-о работе предприятий жилищно-коммунального хозяйства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Ход реализации мероприятий по исполнению принятых Думой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решений находится на контроле постоянных комиссий Думы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 отчетном периоде оставалась работа по рассмотрению и утверждению бюджета Ханты-Мансийского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Ханты-Мансийского района нашли свое отражение в бюджете Ханты-Мансийского района на 2015 год и плановый период 2016 и 2017 годов, принятый на данный период бюджет Ханты-Мансийского района являлся социально ориентированным.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Результатом совместной конструктивной работы депутатов Думы Ханты-Мансийского района и администрации Ханты-Мансийского района стало рассмотрение и принятие бюджета Ханты-Мансийского района на 2016 год, в сроки, установленные законодательством.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Работу с избирателями в 2015году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вели в основном в формате приемов граждан по личным вопросам. Всего было принято более 600 граждан. Большее количество обращений граждан связано с вопросами жилищно-коммунального обслуживания населения, организации обслуживания населения в учреждениях здравоохранения, образования и культуры, качества обслуживания населения объектами торговли на территориях сельских поселений Ханты-Мансийского района.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течение 2015 года информирование населения Ханты-Мансийского района о деятельности Думы Ханты-Мансийского района регулярно осуществлялось в средствах массовой информации. Представители средств массовой информации присутствовали на всех заседаниях Думы Ханты-Мансийского района, заседаниях постоянных комиссий Думы Ханты-Мансийского района и других официальных мероприятиях. Принятые Думой Ханты-Мансийского района решения нормативно-правового характера публиковались в газете «Наш район»,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а также размещались на сайте администрации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целом задачи 2015 года решены, и мы вошли в 2016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позитивной социально-экономической динамикой. Сохранили лидерство среди муниципальных образований автономного округа. Сохранен минимальный уровень зарегистрированной безработицы. Своевременно выплачивается заработная плата в бюджетных учреждениях муниципалитета. Выполнены обязательства по повышению зарплаты учителям, работникам дошкольного и дополнительного образований, учреждений культуры.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Предвыборная программа главы Ханты-Мансийского района была сформирована на основании наказов избирателей. Ставились основные задачи: улучшение материально-технической базы социальных учреждений Ханты-Мансийского района, улучшение жизни населения, снижения уровня безработицы, повышение экономических показателей, через развитие предпринимательства. Сегодня можно с уверенностью сказать, что во многом эти задачи выполнены.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За пять лет введены в эксплуатацию 25 объектов, в том числе 16 социальных; в стадии завершения находятся 3 комплекса школа\детский сад\клуб\библиотека; начато строительство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горноправдинской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больницы, комплекса водозабора с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ВОСами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. Во всех населенных пунктах Ханты-Мансийского района сдается жилье, за пять лет введено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эксплуатацию 63,8 тысяч метров квадратных, в том числе 14 тысяч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. индивидуального жилья; строятся дороги, успешно работают предприниматели, производство сельскохозяйственной продукции вышло на новый уровень, и имеет положительную динамику.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районе производится четвертая часть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молока, одиннадцатая часть мяса, третья часть добытой рыбы, выпускается четвертая часть рыбной продукции.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Уверенность и стабильность своей жизни жители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подтверждают в социологических опросах, проводимых региональными властями. Так за 2015 год удовлетворенность населения по предоставляемым медицинским услугам, дошкольного образования, дополнительного образования, общего образования, жилищно-коммунальным услугам выше окружных показателей в среднем на 6%. Вместе с этим остается низкий уровень удовлетворенности стоимостью и качеством услуг ЖКХ. Состояние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и межконфессиональных отношений около 90%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считают спокойным.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Это результаты совместной работы всех органов местного самоуправления Ханты-Мансийского района, который необходимо совершенствовать исходя из цитаты Президента Российской Федерации: «Мы добьёмся успеха, если сами заработаем своё благополучие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процветание, а не будем уповать на удачное стечение обстоятельств или внешнюю конъюнктуру».</w:t>
      </w: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13A0B" w:rsidRPr="00B12F06" w:rsidRDefault="00913A0B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913A0B" w:rsidRPr="00B12F06" w:rsidSect="00446A87">
      <w:footerReference w:type="default" r:id="rId14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A6" w:rsidRDefault="00C61DA6">
      <w:pPr>
        <w:spacing w:after="0" w:line="240" w:lineRule="auto"/>
      </w:pPr>
      <w:r>
        <w:separator/>
      </w:r>
    </w:p>
  </w:endnote>
  <w:endnote w:type="continuationSeparator" w:id="0">
    <w:p w:rsidR="00C61DA6" w:rsidRDefault="00C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6" w:rsidRDefault="00B12F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2F06" w:rsidRDefault="00B12F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3069"/>
      <w:docPartObj>
        <w:docPartGallery w:val="Page Numbers (Bottom of Page)"/>
        <w:docPartUnique/>
      </w:docPartObj>
    </w:sdtPr>
    <w:sdtEndPr/>
    <w:sdtContent>
      <w:p w:rsidR="00300791" w:rsidRDefault="00C61DA6">
        <w:pPr>
          <w:pStyle w:val="a4"/>
          <w:jc w:val="right"/>
        </w:pPr>
      </w:p>
    </w:sdtContent>
  </w:sdt>
  <w:p w:rsidR="00300791" w:rsidRDefault="003007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A6" w:rsidRDefault="00C61DA6">
      <w:pPr>
        <w:spacing w:after="0" w:line="240" w:lineRule="auto"/>
      </w:pPr>
      <w:r>
        <w:separator/>
      </w:r>
    </w:p>
  </w:footnote>
  <w:footnote w:type="continuationSeparator" w:id="0">
    <w:p w:rsidR="00C61DA6" w:rsidRDefault="00C6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F"/>
    <w:rsid w:val="000050C7"/>
    <w:rsid w:val="00005845"/>
    <w:rsid w:val="00026505"/>
    <w:rsid w:val="00050616"/>
    <w:rsid w:val="00074464"/>
    <w:rsid w:val="000A2009"/>
    <w:rsid w:val="000E0FED"/>
    <w:rsid w:val="000E6C30"/>
    <w:rsid w:val="0011279B"/>
    <w:rsid w:val="001A0773"/>
    <w:rsid w:val="001F136D"/>
    <w:rsid w:val="002027BE"/>
    <w:rsid w:val="00206C65"/>
    <w:rsid w:val="0021231D"/>
    <w:rsid w:val="002678FB"/>
    <w:rsid w:val="002B2880"/>
    <w:rsid w:val="002D537F"/>
    <w:rsid w:val="00300791"/>
    <w:rsid w:val="0030336B"/>
    <w:rsid w:val="00311F3B"/>
    <w:rsid w:val="0031386B"/>
    <w:rsid w:val="00327919"/>
    <w:rsid w:val="00370033"/>
    <w:rsid w:val="003A69B8"/>
    <w:rsid w:val="00416917"/>
    <w:rsid w:val="00442F03"/>
    <w:rsid w:val="00446A87"/>
    <w:rsid w:val="00447E06"/>
    <w:rsid w:val="00456DDB"/>
    <w:rsid w:val="00460D1B"/>
    <w:rsid w:val="0049641C"/>
    <w:rsid w:val="0055701E"/>
    <w:rsid w:val="00594A84"/>
    <w:rsid w:val="005D2AF8"/>
    <w:rsid w:val="005E181E"/>
    <w:rsid w:val="005E2B7E"/>
    <w:rsid w:val="0064076B"/>
    <w:rsid w:val="00650D40"/>
    <w:rsid w:val="00680297"/>
    <w:rsid w:val="00696B19"/>
    <w:rsid w:val="006B75B8"/>
    <w:rsid w:val="006E0C12"/>
    <w:rsid w:val="0070703A"/>
    <w:rsid w:val="00714954"/>
    <w:rsid w:val="00787E3E"/>
    <w:rsid w:val="0079397E"/>
    <w:rsid w:val="007A25D6"/>
    <w:rsid w:val="007B6868"/>
    <w:rsid w:val="00810DFB"/>
    <w:rsid w:val="00820D36"/>
    <w:rsid w:val="00830020"/>
    <w:rsid w:val="008578FB"/>
    <w:rsid w:val="008A6940"/>
    <w:rsid w:val="008B0A2B"/>
    <w:rsid w:val="008E5ACF"/>
    <w:rsid w:val="00913A0B"/>
    <w:rsid w:val="00917A6A"/>
    <w:rsid w:val="00920A5C"/>
    <w:rsid w:val="00925FF7"/>
    <w:rsid w:val="0092728C"/>
    <w:rsid w:val="009730D4"/>
    <w:rsid w:val="009A1B08"/>
    <w:rsid w:val="009D0E2E"/>
    <w:rsid w:val="009D2728"/>
    <w:rsid w:val="00A2210F"/>
    <w:rsid w:val="00A5373B"/>
    <w:rsid w:val="00A756DC"/>
    <w:rsid w:val="00A90AD1"/>
    <w:rsid w:val="00B12F06"/>
    <w:rsid w:val="00B273FC"/>
    <w:rsid w:val="00B45590"/>
    <w:rsid w:val="00B47B71"/>
    <w:rsid w:val="00B65AA2"/>
    <w:rsid w:val="00BB0C8E"/>
    <w:rsid w:val="00BF6E7B"/>
    <w:rsid w:val="00C01387"/>
    <w:rsid w:val="00C26361"/>
    <w:rsid w:val="00C30F5F"/>
    <w:rsid w:val="00C4769F"/>
    <w:rsid w:val="00C61DA6"/>
    <w:rsid w:val="00C71888"/>
    <w:rsid w:val="00CD3B59"/>
    <w:rsid w:val="00CE665B"/>
    <w:rsid w:val="00D410EF"/>
    <w:rsid w:val="00D74C94"/>
    <w:rsid w:val="00D86740"/>
    <w:rsid w:val="00E07AE2"/>
    <w:rsid w:val="00E17034"/>
    <w:rsid w:val="00E40911"/>
    <w:rsid w:val="00E41D1B"/>
    <w:rsid w:val="00E45CEC"/>
    <w:rsid w:val="00E5070F"/>
    <w:rsid w:val="00E57F52"/>
    <w:rsid w:val="00ED4B26"/>
    <w:rsid w:val="00EE252E"/>
    <w:rsid w:val="00F5744F"/>
    <w:rsid w:val="00F57AA7"/>
    <w:rsid w:val="00F81803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  <w:style w:type="paragraph" w:customStyle="1" w:styleId="1">
    <w:name w:val="Абзац списка1"/>
    <w:basedOn w:val="a"/>
    <w:rsid w:val="00B12F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  <w:style w:type="paragraph" w:customStyle="1" w:styleId="1">
    <w:name w:val="Абзац списка1"/>
    <w:basedOn w:val="a"/>
    <w:rsid w:val="00B12F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Мошкина А.Н.</cp:lastModifiedBy>
  <cp:revision>2</cp:revision>
  <cp:lastPrinted>2016-03-30T05:47:00Z</cp:lastPrinted>
  <dcterms:created xsi:type="dcterms:W3CDTF">2016-04-12T08:00:00Z</dcterms:created>
  <dcterms:modified xsi:type="dcterms:W3CDTF">2016-04-12T08:00:00Z</dcterms:modified>
</cp:coreProperties>
</file>